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EA38" w14:textId="49680797" w:rsidR="00153436" w:rsidRPr="00280048" w:rsidRDefault="00153436" w:rsidP="00D824A9">
      <w:pPr>
        <w:jc w:val="both"/>
        <w:rPr>
          <w:rFonts w:cstheme="minorHAnsi"/>
          <w:b/>
          <w:sz w:val="32"/>
          <w:u w:val="single"/>
          <w:lang w:val="en-GB"/>
        </w:rPr>
      </w:pPr>
      <w:r w:rsidRPr="00280048">
        <w:rPr>
          <w:rFonts w:cstheme="minorHAnsi"/>
          <w:b/>
          <w:sz w:val="32"/>
          <w:u w:val="single"/>
          <w:lang w:val="en-GB"/>
        </w:rPr>
        <w:t>SYRIA</w:t>
      </w:r>
    </w:p>
    <w:p w14:paraId="500D1F83" w14:textId="0DE5C3D2" w:rsidR="00153436" w:rsidRPr="00BF6830" w:rsidRDefault="00BF6830" w:rsidP="00D824A9">
      <w:pPr>
        <w:jc w:val="both"/>
        <w:rPr>
          <w:rFonts w:cstheme="minorHAnsi"/>
          <w:b/>
          <w:sz w:val="28"/>
          <w:szCs w:val="24"/>
          <w:u w:val="single"/>
          <w:lang w:val="en-GB"/>
        </w:rPr>
      </w:pPr>
      <w:r>
        <w:rPr>
          <w:rFonts w:cstheme="minorHAnsi"/>
          <w:b/>
          <w:sz w:val="28"/>
          <w:szCs w:val="24"/>
          <w:u w:val="single"/>
          <w:lang w:val="en-GB"/>
        </w:rPr>
        <w:t>BACKGROUND:</w:t>
      </w:r>
    </w:p>
    <w:p w14:paraId="227ED522" w14:textId="77777777" w:rsidR="00153436" w:rsidRPr="00DE081B" w:rsidRDefault="005266B2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 xml:space="preserve">Civil war outbreak </w:t>
      </w:r>
      <w:r w:rsidR="00E77C28" w:rsidRPr="00DE081B">
        <w:rPr>
          <w:rFonts w:cstheme="minorHAnsi"/>
          <w:sz w:val="24"/>
          <w:szCs w:val="24"/>
          <w:lang w:val="en-US"/>
        </w:rPr>
        <w:t xml:space="preserve">in </w:t>
      </w:r>
      <w:r w:rsidRPr="00DE081B">
        <w:rPr>
          <w:rFonts w:cstheme="minorHAnsi"/>
          <w:sz w:val="24"/>
          <w:szCs w:val="24"/>
          <w:lang w:val="en-US"/>
        </w:rPr>
        <w:t>2011</w:t>
      </w:r>
      <w:r w:rsidR="00E77C28" w:rsidRPr="00DE081B">
        <w:rPr>
          <w:rFonts w:cstheme="minorHAnsi"/>
          <w:sz w:val="24"/>
          <w:szCs w:val="24"/>
          <w:lang w:val="en-US"/>
        </w:rPr>
        <w:t xml:space="preserve"> due to protests which the Syrian army had to crackdown. As the war started it became divided into a battle between the government, rebel groups and foreign backers. </w:t>
      </w:r>
    </w:p>
    <w:p w14:paraId="76C34C72" w14:textId="77777777" w:rsidR="00E77C28" w:rsidRPr="00DE081B" w:rsidRDefault="00E77C28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 xml:space="preserve">Pro-democracy protests erupted in March 2011 in the southern city of Deraa after the arrest and torture of some teenagers who painted revolutionary slogans on a school wall. After security forces </w:t>
      </w:r>
      <w:hyperlink r:id="rId7" w:history="1">
        <w:r w:rsidRPr="00DE081B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opened fire on demonstrators</w:t>
        </w:r>
      </w:hyperlink>
      <w:r w:rsidRPr="00DE081B">
        <w:rPr>
          <w:rFonts w:cstheme="minorHAnsi"/>
          <w:sz w:val="24"/>
          <w:szCs w:val="24"/>
          <w:lang w:val="en-US"/>
        </w:rPr>
        <w:t>, killing several, more took to the streets.</w:t>
      </w:r>
    </w:p>
    <w:p w14:paraId="3D589C1D" w14:textId="502C530B" w:rsidR="005266B2" w:rsidRPr="00DE081B" w:rsidRDefault="005266B2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 xml:space="preserve">Estimate 11 million </w:t>
      </w:r>
      <w:r w:rsidR="00AC4D3F" w:rsidRPr="00DE081B">
        <w:rPr>
          <w:rFonts w:cstheme="minorHAnsi"/>
          <w:sz w:val="24"/>
          <w:szCs w:val="24"/>
          <w:lang w:val="en-US"/>
        </w:rPr>
        <w:t>Syrians</w:t>
      </w:r>
      <w:r w:rsidRPr="00DE081B">
        <w:rPr>
          <w:rFonts w:cstheme="minorHAnsi"/>
          <w:sz w:val="24"/>
          <w:szCs w:val="24"/>
          <w:lang w:val="en-US"/>
        </w:rPr>
        <w:t xml:space="preserve"> fled their countries.</w:t>
      </w:r>
    </w:p>
    <w:p w14:paraId="0B69D131" w14:textId="77777777" w:rsidR="005266B2" w:rsidRPr="00DE081B" w:rsidRDefault="005266B2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>One million asylum requests to Europe</w:t>
      </w:r>
    </w:p>
    <w:p w14:paraId="758AF14E" w14:textId="77777777" w:rsidR="005266B2" w:rsidRPr="00DE081B" w:rsidRDefault="005266B2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>Germany, more than 300,000 cumulated applications. (Germany and Sweden are EUs top receiving countries.)</w:t>
      </w:r>
    </w:p>
    <w:p w14:paraId="6E58397D" w14:textId="77777777" w:rsidR="00E77C28" w:rsidRPr="00DE081B" w:rsidRDefault="00E77C28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 xml:space="preserve">By June 2013, the UN </w:t>
      </w:r>
      <w:hyperlink r:id="rId8" w:history="1">
        <w:r w:rsidRPr="00DE081B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said 90,000 people had been killed</w:t>
        </w:r>
      </w:hyperlink>
      <w:r w:rsidRPr="00DE081B">
        <w:rPr>
          <w:rFonts w:cstheme="minorHAnsi"/>
          <w:sz w:val="24"/>
          <w:szCs w:val="24"/>
          <w:lang w:val="en-US"/>
        </w:rPr>
        <w:t xml:space="preserve"> in the conflict. By August 2015, that figure had </w:t>
      </w:r>
      <w:hyperlink r:id="rId9" w:history="1">
        <w:r w:rsidRPr="00DE081B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climbed to 250,000</w:t>
        </w:r>
      </w:hyperlink>
      <w:r w:rsidRPr="00DE081B">
        <w:rPr>
          <w:rFonts w:cstheme="minorHAnsi"/>
          <w:sz w:val="24"/>
          <w:szCs w:val="24"/>
          <w:lang w:val="en-US"/>
        </w:rPr>
        <w:t>, according to activists and the UN.</w:t>
      </w:r>
    </w:p>
    <w:p w14:paraId="49A26FDD" w14:textId="77777777" w:rsidR="005A0D47" w:rsidRPr="00DE081B" w:rsidRDefault="00E77C28" w:rsidP="00D824A9">
      <w:pPr>
        <w:jc w:val="both"/>
        <w:rPr>
          <w:rFonts w:cstheme="minorHAnsi"/>
          <w:sz w:val="24"/>
          <w:szCs w:val="24"/>
          <w:lang w:val="en-US"/>
        </w:rPr>
      </w:pPr>
      <w:r w:rsidRPr="00DE081B">
        <w:rPr>
          <w:rFonts w:cstheme="minorHAnsi"/>
          <w:sz w:val="24"/>
          <w:szCs w:val="24"/>
          <w:lang w:val="en-US"/>
        </w:rPr>
        <w:t xml:space="preserve">It has acquired sectarian overtones, pitching the country's Sunni majority against the president's Shia </w:t>
      </w:r>
      <w:hyperlink r:id="rId10" w:history="1">
        <w:r w:rsidRPr="00DE081B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Alawite</w:t>
        </w:r>
      </w:hyperlink>
      <w:r w:rsidRPr="00DE081B">
        <w:rPr>
          <w:rFonts w:cstheme="minorHAnsi"/>
          <w:sz w:val="24"/>
          <w:szCs w:val="24"/>
          <w:lang w:val="en-US"/>
        </w:rPr>
        <w:t xml:space="preserve"> sect, and drawn in regional and world powers. The rise of the jihadist group Islamic State (IS) has added a further dimension.</w:t>
      </w:r>
      <w:r w:rsidR="005A0D47" w:rsidRPr="00DE081B">
        <w:rPr>
          <w:rFonts w:cstheme="minorHAnsi"/>
          <w:sz w:val="24"/>
          <w:szCs w:val="24"/>
          <w:lang w:val="en-US"/>
        </w:rPr>
        <w:t xml:space="preserve"> </w:t>
      </w:r>
    </w:p>
    <w:p w14:paraId="77AA4A12" w14:textId="77777777" w:rsidR="005A0D47" w:rsidRPr="00DE081B" w:rsidRDefault="000C6317" w:rsidP="00D824A9">
      <w:pPr>
        <w:jc w:val="both"/>
        <w:rPr>
          <w:rFonts w:cstheme="minorHAnsi"/>
          <w:sz w:val="24"/>
          <w:szCs w:val="24"/>
          <w:lang w:val="en-US"/>
        </w:rPr>
      </w:pPr>
      <w:hyperlink r:id="rId11" w:history="1">
        <w:r w:rsidR="005A0D47" w:rsidRPr="00DE081B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A UN commission of inquiry</w:t>
        </w:r>
      </w:hyperlink>
      <w:r w:rsidR="005A0D47" w:rsidRPr="00DE081B">
        <w:rPr>
          <w:rFonts w:cstheme="minorHAnsi"/>
          <w:sz w:val="24"/>
          <w:szCs w:val="24"/>
          <w:lang w:val="en-US"/>
        </w:rPr>
        <w:t xml:space="preserve"> has evidence that all parties to the conflict have committed war crimes - including murder, torture, rape and enforced disappearances. They have also been accused of using civilian suffering - such as blocking access to food, water and health services through sieges - as a method of war.</w:t>
      </w:r>
    </w:p>
    <w:p w14:paraId="5AE89E1B" w14:textId="78D30D52" w:rsidR="005A0D47" w:rsidRPr="00DE081B" w:rsidRDefault="000C6317" w:rsidP="00D824A9">
      <w:pPr>
        <w:pStyle w:val="NormalWeb"/>
        <w:jc w:val="both"/>
        <w:rPr>
          <w:rFonts w:asciiTheme="minorHAnsi" w:hAnsiTheme="minorHAnsi" w:cstheme="minorHAnsi"/>
          <w:lang w:val="en-US"/>
        </w:rPr>
      </w:pPr>
      <w:hyperlink r:id="rId12" w:history="1">
        <w:r w:rsidR="005A0D47" w:rsidRPr="00DE081B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More than 4.5 million people</w:t>
        </w:r>
      </w:hyperlink>
      <w:r w:rsidR="005A0D47" w:rsidRPr="00DE081B">
        <w:rPr>
          <w:rFonts w:asciiTheme="minorHAnsi" w:hAnsiTheme="minorHAnsi" w:cstheme="minorHAnsi"/>
          <w:lang w:val="en-US"/>
        </w:rPr>
        <w:t xml:space="preserve"> have fled Syria since the start of the conflict, most of them women and children. </w:t>
      </w:r>
      <w:r w:rsidR="00280048" w:rsidRPr="00DE081B">
        <w:rPr>
          <w:rFonts w:asciiTheme="minorHAnsi" w:hAnsiTheme="minorHAnsi" w:cstheme="minorHAnsi"/>
          <w:lang w:val="en-US"/>
        </w:rPr>
        <w:t>Neighboring</w:t>
      </w:r>
      <w:r w:rsidR="005A0D47" w:rsidRPr="00DE081B">
        <w:rPr>
          <w:rFonts w:asciiTheme="minorHAnsi" w:hAnsiTheme="minorHAnsi" w:cstheme="minorHAnsi"/>
          <w:lang w:val="en-US"/>
        </w:rPr>
        <w:t xml:space="preserve"> Lebanon, Jordan and Turkey have struggled to cope with one of the largest refugee exoduses in recent history. About 10% of Syrian refugees have sought safety in Europe, </w:t>
      </w:r>
      <w:hyperlink r:id="rId13" w:history="1">
        <w:r w:rsidR="005A0D47" w:rsidRPr="00DE081B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sowing political divisions</w:t>
        </w:r>
      </w:hyperlink>
      <w:r w:rsidR="005A0D47" w:rsidRPr="00DE081B">
        <w:rPr>
          <w:rFonts w:asciiTheme="minorHAnsi" w:hAnsiTheme="minorHAnsi" w:cstheme="minorHAnsi"/>
          <w:lang w:val="en-US"/>
        </w:rPr>
        <w:t xml:space="preserve"> as countries argue over sharing the burden. </w:t>
      </w:r>
    </w:p>
    <w:p w14:paraId="74655062" w14:textId="4296090F" w:rsidR="005A0D47" w:rsidRPr="00BF6830" w:rsidRDefault="005A0D47" w:rsidP="00BF6830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DE081B">
        <w:rPr>
          <w:rFonts w:asciiTheme="minorHAnsi" w:hAnsiTheme="minorHAnsi" w:cstheme="minorHAnsi"/>
          <w:lang w:val="en-US"/>
        </w:rPr>
        <w:t xml:space="preserve">A further 6.5 million people are </w:t>
      </w:r>
      <w:hyperlink r:id="rId14" w:history="1">
        <w:r w:rsidRPr="00DE081B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internally displaced</w:t>
        </w:r>
      </w:hyperlink>
      <w:r w:rsidRPr="00DE081B">
        <w:rPr>
          <w:rFonts w:asciiTheme="minorHAnsi" w:hAnsiTheme="minorHAnsi" w:cstheme="minorHAnsi"/>
          <w:lang w:val="en-US"/>
        </w:rPr>
        <w:t xml:space="preserve"> inside Syria, 1.2 million were driven from their homes in 2015 alone. </w:t>
      </w:r>
      <w:r w:rsidRPr="00DE081B">
        <w:rPr>
          <w:rFonts w:cstheme="minorHAnsi"/>
          <w:lang w:val="en-US"/>
        </w:rPr>
        <w:t>About 70% of the population is without access to adequate drinking water, one in three people are unable to meet their basic food needs, and more than 2 million children are out of school, and four out of five people live in poverty.</w:t>
      </w:r>
    </w:p>
    <w:p w14:paraId="6DC9BCA8" w14:textId="77777777" w:rsidR="005A0D47" w:rsidRPr="00BF6830" w:rsidRDefault="005A0D47" w:rsidP="00D824A9">
      <w:pPr>
        <w:jc w:val="both"/>
        <w:rPr>
          <w:rFonts w:cstheme="minorHAnsi"/>
          <w:b/>
          <w:sz w:val="28"/>
          <w:szCs w:val="24"/>
          <w:u w:val="single"/>
          <w:lang w:val="en-US"/>
        </w:rPr>
      </w:pPr>
      <w:r w:rsidRPr="00BF6830">
        <w:rPr>
          <w:rFonts w:cstheme="minorHAnsi"/>
          <w:b/>
          <w:sz w:val="28"/>
          <w:szCs w:val="24"/>
          <w:u w:val="single"/>
          <w:lang w:val="en-US"/>
        </w:rPr>
        <w:t>SOLUTIONS:</w:t>
      </w:r>
    </w:p>
    <w:p w14:paraId="6F575903" w14:textId="77777777" w:rsidR="005A0D47" w:rsidRPr="00280048" w:rsidRDefault="005A0D47" w:rsidP="002800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80048">
        <w:rPr>
          <w:rFonts w:cstheme="minorHAnsi"/>
          <w:sz w:val="24"/>
          <w:szCs w:val="24"/>
          <w:lang w:val="en-US"/>
        </w:rPr>
        <w:t xml:space="preserve">to increase funding for humanitarian assistance; </w:t>
      </w:r>
    </w:p>
    <w:p w14:paraId="04FEBC28" w14:textId="77777777" w:rsidR="00492230" w:rsidRPr="00280048" w:rsidRDefault="005A0D47" w:rsidP="002800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80048">
        <w:rPr>
          <w:rFonts w:cstheme="minorHAnsi"/>
          <w:sz w:val="24"/>
          <w:szCs w:val="24"/>
          <w:lang w:val="en-US"/>
        </w:rPr>
        <w:t xml:space="preserve">to get countries to admit more refugees through resettlement or alternative legal pathways; </w:t>
      </w:r>
    </w:p>
    <w:p w14:paraId="3B850BF2" w14:textId="1DF5A302" w:rsidR="005A0D47" w:rsidRPr="00280048" w:rsidRDefault="005A0D47" w:rsidP="002800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80048">
        <w:rPr>
          <w:rFonts w:cstheme="minorHAnsi"/>
          <w:sz w:val="24"/>
          <w:szCs w:val="24"/>
          <w:lang w:val="en-US"/>
        </w:rPr>
        <w:t>to increase refugees’ access to education and legal work.</w:t>
      </w:r>
    </w:p>
    <w:p w14:paraId="2AF85C81" w14:textId="77777777" w:rsidR="008A4CD9" w:rsidRDefault="008A4CD9" w:rsidP="00D824A9">
      <w:pPr>
        <w:jc w:val="both"/>
        <w:rPr>
          <w:b/>
          <w:sz w:val="28"/>
          <w:u w:val="single"/>
          <w:lang w:val="en-US"/>
        </w:rPr>
      </w:pPr>
    </w:p>
    <w:p w14:paraId="3F50076E" w14:textId="6F9E6793" w:rsidR="005A0D47" w:rsidRPr="00BF6830" w:rsidRDefault="00BF6830" w:rsidP="00D824A9">
      <w:pPr>
        <w:jc w:val="both"/>
        <w:rPr>
          <w:b/>
          <w:sz w:val="28"/>
          <w:u w:val="single"/>
          <w:lang w:val="en-US"/>
        </w:rPr>
      </w:pPr>
      <w:bookmarkStart w:id="0" w:name="_GoBack"/>
      <w:bookmarkEnd w:id="0"/>
      <w:r w:rsidRPr="00BF6830">
        <w:rPr>
          <w:b/>
          <w:sz w:val="28"/>
          <w:u w:val="single"/>
          <w:lang w:val="en-US"/>
        </w:rPr>
        <w:lastRenderedPageBreak/>
        <w:t xml:space="preserve">Syria Conflict Map </w:t>
      </w:r>
    </w:p>
    <w:p w14:paraId="7C39D6E8" w14:textId="77777777" w:rsidR="00E77C28" w:rsidRDefault="00E77C28" w:rsidP="00D824A9">
      <w:pPr>
        <w:jc w:val="both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C922C95" wp14:editId="7EC51848">
            <wp:extent cx="5731510" cy="4463965"/>
            <wp:effectExtent l="0" t="0" r="2540" b="0"/>
            <wp:docPr id="1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B827" w14:textId="6D24F5D4" w:rsidR="00BF6830" w:rsidRDefault="00BF6830" w:rsidP="00BF6830">
      <w:pPr>
        <w:jc w:val="both"/>
        <w:rPr>
          <w:lang w:val="en-US"/>
        </w:rPr>
      </w:pPr>
      <w:r w:rsidRPr="00BF6830">
        <w:rPr>
          <w:lang w:val="en-US"/>
        </w:rPr>
        <w:t xml:space="preserve">Source: </w:t>
      </w:r>
      <w:hyperlink r:id="rId16" w:history="1">
        <w:r w:rsidRPr="00823956">
          <w:rPr>
            <w:rStyle w:val="Hyperlink"/>
            <w:lang w:val="en-US"/>
          </w:rPr>
          <w:t>http://www.bbc.com/news/world-middle-east-26116868</w:t>
        </w:r>
      </w:hyperlink>
    </w:p>
    <w:p w14:paraId="77E1CD69" w14:textId="77777777" w:rsidR="00153436" w:rsidRPr="005266B2" w:rsidRDefault="00153436" w:rsidP="00D824A9">
      <w:pPr>
        <w:jc w:val="both"/>
        <w:rPr>
          <w:lang w:val="en-US"/>
        </w:rPr>
      </w:pPr>
    </w:p>
    <w:sectPr w:rsidR="00153436" w:rsidRPr="005266B2" w:rsidSect="00280048">
      <w:head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4473" w14:textId="77777777" w:rsidR="000C6317" w:rsidRDefault="000C6317" w:rsidP="00BF6830">
      <w:pPr>
        <w:spacing w:after="0" w:line="240" w:lineRule="auto"/>
      </w:pPr>
      <w:r>
        <w:separator/>
      </w:r>
    </w:p>
  </w:endnote>
  <w:endnote w:type="continuationSeparator" w:id="0">
    <w:p w14:paraId="7D3FE695" w14:textId="77777777" w:rsidR="000C6317" w:rsidRDefault="000C6317" w:rsidP="00B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7516" w14:textId="77777777" w:rsidR="000C6317" w:rsidRDefault="000C6317" w:rsidP="00BF6830">
      <w:pPr>
        <w:spacing w:after="0" w:line="240" w:lineRule="auto"/>
      </w:pPr>
      <w:r>
        <w:separator/>
      </w:r>
    </w:p>
  </w:footnote>
  <w:footnote w:type="continuationSeparator" w:id="0">
    <w:p w14:paraId="75C75EE8" w14:textId="77777777" w:rsidR="000C6317" w:rsidRDefault="000C6317" w:rsidP="00BF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95C4" w14:textId="11F88D59" w:rsidR="00BF6830" w:rsidRDefault="00BF6830">
    <w:pPr>
      <w:pStyle w:val="Header"/>
    </w:pPr>
    <w:r w:rsidRPr="00BF6830">
      <w:rPr>
        <w:noProof/>
      </w:rPr>
      <w:drawing>
        <wp:anchor distT="0" distB="0" distL="114300" distR="114300" simplePos="0" relativeHeight="251658240" behindDoc="1" locked="0" layoutInCell="1" allowOverlap="1" wp14:anchorId="07535552" wp14:editId="6DFE3C3F">
          <wp:simplePos x="0" y="0"/>
          <wp:positionH relativeFrom="column">
            <wp:posOffset>3503295</wp:posOffset>
          </wp:positionH>
          <wp:positionV relativeFrom="paragraph">
            <wp:posOffset>-78105</wp:posOffset>
          </wp:positionV>
          <wp:extent cx="2748280" cy="628650"/>
          <wp:effectExtent l="0" t="0" r="0" b="6350"/>
          <wp:wrapTight wrapText="bothSides">
            <wp:wrapPolygon edited="0">
              <wp:start x="0" y="0"/>
              <wp:lineTo x="0" y="21382"/>
              <wp:lineTo x="21460" y="21382"/>
              <wp:lineTo x="214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087E"/>
    <w:multiLevelType w:val="hybridMultilevel"/>
    <w:tmpl w:val="0B9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6"/>
    <w:rsid w:val="000A115B"/>
    <w:rsid w:val="000C6317"/>
    <w:rsid w:val="00153436"/>
    <w:rsid w:val="00280048"/>
    <w:rsid w:val="00492230"/>
    <w:rsid w:val="005266B2"/>
    <w:rsid w:val="005A0D47"/>
    <w:rsid w:val="008A4CD9"/>
    <w:rsid w:val="00AC4D3F"/>
    <w:rsid w:val="00BF6830"/>
    <w:rsid w:val="00D824A9"/>
    <w:rsid w:val="00DE081B"/>
    <w:rsid w:val="00E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BCFA8B"/>
  <w15:docId w15:val="{618C694B-D8C6-2B43-B565-2626AD16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68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68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30"/>
  </w:style>
  <w:style w:type="paragraph" w:styleId="Footer">
    <w:name w:val="footer"/>
    <w:basedOn w:val="Normal"/>
    <w:link w:val="FooterChar"/>
    <w:uiPriority w:val="99"/>
    <w:unhideWhenUsed/>
    <w:rsid w:val="00BF68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30"/>
  </w:style>
  <w:style w:type="character" w:styleId="FollowedHyperlink">
    <w:name w:val="FollowedHyperlink"/>
    <w:basedOn w:val="DefaultParagraphFont"/>
    <w:uiPriority w:val="99"/>
    <w:semiHidden/>
    <w:unhideWhenUsed/>
    <w:rsid w:val="00BF6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dag.org/wp-content/uploads/2013/06/HRDAG-Updated-SY-report.pdf" TargetMode="External"/><Relationship Id="rId13" Type="http://schemas.openxmlformats.org/officeDocument/2006/relationships/hyperlink" Target="http://www.bbc.co.uk/news/world-europe-341319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world-middle-east-12791738" TargetMode="External"/><Relationship Id="rId12" Type="http://schemas.openxmlformats.org/officeDocument/2006/relationships/hyperlink" Target="http://data.unhcr.org/syrianrefugees/regional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bc.com/news/world-middle-east-261168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hrc/iicisyria/pages/independentinternationalcommission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bbc.co.uk/programmes/b01qdtq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press/en/2015/sc12008.doc.htm" TargetMode="External"/><Relationship Id="rId14" Type="http://schemas.openxmlformats.org/officeDocument/2006/relationships/hyperlink" Target="http://reliefweb.int/report/syrian-arab-republic/united-nations-under-secretary-general-humanitarian-affairs-and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MNS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Martin Roberts</cp:lastModifiedBy>
  <cp:revision>3</cp:revision>
  <dcterms:created xsi:type="dcterms:W3CDTF">2019-05-06T14:43:00Z</dcterms:created>
  <dcterms:modified xsi:type="dcterms:W3CDTF">2019-06-03T09:59:00Z</dcterms:modified>
</cp:coreProperties>
</file>