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0ED6" w14:textId="77777777" w:rsidR="00B81306" w:rsidRDefault="00B81306" w:rsidP="2B2FE1AF"/>
    <w:p w14:paraId="122C12BA" w14:textId="2F61AA96" w:rsidR="2B2FE1AF" w:rsidRDefault="2B2FE1AF" w:rsidP="2B2FE1AF">
      <w:r w:rsidRPr="2B2FE1AF">
        <w:rPr>
          <w:b/>
          <w:bCs/>
        </w:rPr>
        <w:t>Founded</w:t>
      </w:r>
    </w:p>
    <w:p w14:paraId="740EF385" w14:textId="47BBD515" w:rsidR="2B2FE1AF" w:rsidRDefault="2B2FE1AF" w:rsidP="2B2FE1AF">
      <w:pPr>
        <w:pStyle w:val="ListParagraph"/>
        <w:numPr>
          <w:ilvl w:val="0"/>
          <w:numId w:val="4"/>
        </w:numPr>
      </w:pPr>
      <w:r>
        <w:t>2004 at Harvard University by Mark Zuckerberg</w:t>
      </w:r>
      <w:r w:rsidR="007B6A94">
        <w:t xml:space="preserve"> with 3 co-founders</w:t>
      </w:r>
    </w:p>
    <w:p w14:paraId="0ECBF9E5" w14:textId="1CD230B3" w:rsidR="2B2FE1AF" w:rsidRDefault="2B2FE1AF" w:rsidP="2B2FE1AF">
      <w:r w:rsidRPr="2B2FE1AF">
        <w:rPr>
          <w:b/>
          <w:bCs/>
        </w:rPr>
        <w:t>Growth (change over time</w:t>
      </w:r>
      <w:r w:rsidR="00D3353F">
        <w:rPr>
          <w:b/>
          <w:bCs/>
        </w:rPr>
        <w:t xml:space="preserve">, </w:t>
      </w:r>
      <w:r w:rsidR="00CE77A0">
        <w:rPr>
          <w:b/>
          <w:bCs/>
        </w:rPr>
        <w:t>process)</w:t>
      </w:r>
    </w:p>
    <w:p w14:paraId="0ED1747A" w14:textId="7454BCB5" w:rsidR="2B2FE1AF" w:rsidRDefault="2B2FE1AF" w:rsidP="2B2FE1AF">
      <w:pPr>
        <w:pStyle w:val="ListParagraph"/>
        <w:numPr>
          <w:ilvl w:val="0"/>
          <w:numId w:val="3"/>
        </w:numPr>
      </w:pPr>
      <w:r>
        <w:t>2006, 12 million use</w:t>
      </w:r>
      <w:r w:rsidR="00854A97">
        <w:t>r</w:t>
      </w:r>
      <w:r>
        <w:t>s, over 1 billion active users in 2013</w:t>
      </w:r>
    </w:p>
    <w:p w14:paraId="152EC7B7" w14:textId="41A5C6A2" w:rsidR="2B2FE1AF" w:rsidRDefault="2B2FE1AF" w:rsidP="00C166E9">
      <w:pPr>
        <w:pStyle w:val="ListParagraph"/>
        <w:numPr>
          <w:ilvl w:val="0"/>
          <w:numId w:val="3"/>
        </w:numPr>
      </w:pPr>
      <w:r>
        <w:t>2.2 billion monthly active users in Q1 2018 (most popular social network world wide)</w:t>
      </w:r>
    </w:p>
    <w:p w14:paraId="137DE3AA" w14:textId="65AD3D2D" w:rsidR="00180390" w:rsidRDefault="00C166E9" w:rsidP="00C166E9">
      <w:pPr>
        <w:pStyle w:val="ListParagraph"/>
        <w:numPr>
          <w:ilvl w:val="0"/>
          <w:numId w:val="3"/>
        </w:numPr>
      </w:pPr>
      <w:r>
        <w:t>positive trend of users (</w:t>
      </w:r>
      <w:r w:rsidR="00204726">
        <w:t xml:space="preserve">amount </w:t>
      </w:r>
      <w:r>
        <w:t>increasing), however Q4 2017 was slowest ever quarter over quarter percentage daily user growth; up 2.18% from 1.37 billion in Q3 to 1.4 billion in Q4; quarter-over-quarter growth in Q3 was 3.8%</w:t>
      </w:r>
      <w:r w:rsidR="00E9712F">
        <w:t xml:space="preserve"> -&gt; can be interpreted that time spent on Facebook per user is declining</w:t>
      </w:r>
      <w:r w:rsidR="00D108CB">
        <w:t xml:space="preserve"> </w:t>
      </w:r>
    </w:p>
    <w:p w14:paraId="0FC218BC" w14:textId="682FF95A" w:rsidR="00C166E9" w:rsidRDefault="003D0AB3" w:rsidP="00C166E9">
      <w:pPr>
        <w:pStyle w:val="ListParagraph"/>
        <w:numPr>
          <w:ilvl w:val="0"/>
          <w:numId w:val="3"/>
        </w:numPr>
      </w:pPr>
      <w:r>
        <w:t xml:space="preserve">monthly user growth sped up </w:t>
      </w:r>
      <w:r w:rsidR="00D108CB">
        <w:t xml:space="preserve">(3.39% growth in Q4 2017 from </w:t>
      </w:r>
      <w:r w:rsidR="001D197C">
        <w:t>2.06 billion to 2.13 billion</w:t>
      </w:r>
      <w:r w:rsidR="00D108CB">
        <w:t>, 3.19%</w:t>
      </w:r>
      <w:r w:rsidR="00E77443">
        <w:t xml:space="preserve"> growth</w:t>
      </w:r>
      <w:r w:rsidR="00D108CB">
        <w:t xml:space="preserve"> in Q3)</w:t>
      </w:r>
    </w:p>
    <w:p w14:paraId="4694D7B1" w14:textId="1C757375" w:rsidR="00E77443" w:rsidRDefault="009D517B" w:rsidP="00C166E9">
      <w:pPr>
        <w:pStyle w:val="ListParagraph"/>
        <w:numPr>
          <w:ilvl w:val="0"/>
          <w:numId w:val="3"/>
        </w:numPr>
      </w:pPr>
      <w:r>
        <w:t xml:space="preserve">Average revenue per user increased although not as much as previous years – </w:t>
      </w:r>
      <w:r w:rsidR="00984726">
        <w:t>up 27% from 2016 (to $6.18), a</w:t>
      </w:r>
      <w:r w:rsidR="001377C3">
        <w:t>verage year-over-year growth was up 47%</w:t>
      </w:r>
    </w:p>
    <w:p w14:paraId="60DB0021" w14:textId="7D438E32" w:rsidR="00BA5677" w:rsidRDefault="00BD18B1" w:rsidP="00C166E9">
      <w:pPr>
        <w:pStyle w:val="ListParagraph"/>
        <w:numPr>
          <w:ilvl w:val="0"/>
          <w:numId w:val="3"/>
        </w:numPr>
      </w:pPr>
      <w:r>
        <w:t>In Q4 2017 the daily active user base in US and Canada dropped to 184 million from 185 million; small decline, however in Facebooks most valuable market (most revenues per user, see graph)</w:t>
      </w:r>
    </w:p>
    <w:p w14:paraId="16C35D9E" w14:textId="3E3002AB" w:rsidR="2B2FE1AF" w:rsidRDefault="2B2FE1AF" w:rsidP="2B2FE1AF">
      <w:r w:rsidRPr="2B2FE1AF">
        <w:rPr>
          <w:b/>
          <w:bCs/>
        </w:rPr>
        <w:t>Turnover/Employment</w:t>
      </w:r>
      <w:r w:rsidR="00D3353F">
        <w:rPr>
          <w:b/>
          <w:bCs/>
        </w:rPr>
        <w:t xml:space="preserve"> (scale, power)</w:t>
      </w:r>
    </w:p>
    <w:p w14:paraId="50224B3E" w14:textId="377D1E8F" w:rsidR="2B2FE1AF" w:rsidRDefault="2B2FE1AF" w:rsidP="2B2FE1AF">
      <w:pPr>
        <w:pStyle w:val="ListParagraph"/>
        <w:numPr>
          <w:ilvl w:val="0"/>
          <w:numId w:val="3"/>
        </w:numPr>
      </w:pPr>
      <w:r>
        <w:t>Revenue: $40.7 billion in 2017</w:t>
      </w:r>
      <w:r w:rsidR="001F1F58">
        <w:t xml:space="preserve"> ($39.9 billion from advertising)</w:t>
      </w:r>
      <w:r>
        <w:t>, up from $7.87 billion in 2013</w:t>
      </w:r>
      <w:r w:rsidR="00173008">
        <w:t xml:space="preserve"> $6.99 billion from a</w:t>
      </w:r>
      <w:r w:rsidR="00C51C61">
        <w:t xml:space="preserve">dvertising) </w:t>
      </w:r>
    </w:p>
    <w:p w14:paraId="560A1BCE" w14:textId="42F6A8C4" w:rsidR="00C166E9" w:rsidRDefault="00C166E9" w:rsidP="00C166E9">
      <w:pPr>
        <w:pStyle w:val="ListParagraph"/>
        <w:numPr>
          <w:ilvl w:val="0"/>
          <w:numId w:val="3"/>
        </w:numPr>
      </w:pPr>
      <w:r>
        <w:t>Net income: $15.9 billion in 2017 -&gt; makes Facebook largest social media platform in terms of revenue as well</w:t>
      </w:r>
    </w:p>
    <w:p w14:paraId="79D8AB5B" w14:textId="5B0EE434" w:rsidR="2B2FE1AF" w:rsidRDefault="2B2FE1AF" w:rsidP="2B2FE1AF">
      <w:pPr>
        <w:pStyle w:val="ListParagraph"/>
        <w:numPr>
          <w:ilvl w:val="0"/>
          <w:numId w:val="2"/>
        </w:numPr>
      </w:pPr>
      <w:r>
        <w:t>27 742 employees as of March 2018</w:t>
      </w:r>
    </w:p>
    <w:p w14:paraId="15F316BF" w14:textId="17BE36F5" w:rsidR="2B2FE1AF" w:rsidRDefault="2B2FE1AF" w:rsidP="2B2FE1AF">
      <w:r w:rsidRPr="2B2FE1AF">
        <w:rPr>
          <w:b/>
          <w:bCs/>
        </w:rPr>
        <w:t>Global Reputation/representation</w:t>
      </w:r>
      <w:r w:rsidR="00CE77A0">
        <w:rPr>
          <w:b/>
          <w:bCs/>
        </w:rPr>
        <w:t>/</w:t>
      </w:r>
      <w:r w:rsidRPr="2B2FE1AF">
        <w:rPr>
          <w:b/>
          <w:bCs/>
        </w:rPr>
        <w:t>strategy</w:t>
      </w:r>
    </w:p>
    <w:p w14:paraId="0D994DBF" w14:textId="77777777" w:rsidR="00173996" w:rsidRDefault="00173996" w:rsidP="2B2FE1AF">
      <w:pPr>
        <w:pStyle w:val="ListParagraph"/>
        <w:numPr>
          <w:ilvl w:val="0"/>
          <w:numId w:val="1"/>
        </w:numPr>
      </w:pPr>
      <w:r>
        <w:t>Place</w:t>
      </w:r>
    </w:p>
    <w:p w14:paraId="77298820" w14:textId="4D4862B7" w:rsidR="2B2FE1AF" w:rsidRDefault="2B2FE1AF" w:rsidP="00173996">
      <w:pPr>
        <w:pStyle w:val="ListParagraph"/>
        <w:numPr>
          <w:ilvl w:val="1"/>
          <w:numId w:val="1"/>
        </w:numPr>
      </w:pPr>
      <w:r>
        <w:t>42 international offices, 13 within the USA, 12 data centers</w:t>
      </w:r>
    </w:p>
    <w:p w14:paraId="6CFFF303" w14:textId="32AD0A0A" w:rsidR="00173996" w:rsidRDefault="00C51C61" w:rsidP="00173996">
      <w:pPr>
        <w:pStyle w:val="ListParagraph"/>
        <w:numPr>
          <w:ilvl w:val="1"/>
          <w:numId w:val="1"/>
        </w:numPr>
      </w:pPr>
      <w:r>
        <w:t>Most users in India (12%), USA (11%), Brazil and Indonesia (6%)</w:t>
      </w:r>
    </w:p>
    <w:p w14:paraId="3366EBE3" w14:textId="4C9CC6E8" w:rsidR="00C51C61" w:rsidRDefault="00C51C61" w:rsidP="00173996">
      <w:pPr>
        <w:pStyle w:val="ListParagraph"/>
        <w:numPr>
          <w:ilvl w:val="1"/>
          <w:numId w:val="1"/>
        </w:numPr>
      </w:pPr>
      <w:r>
        <w:t xml:space="preserve">Dominating the </w:t>
      </w:r>
      <w:r w:rsidR="009B54DA">
        <w:t>market in North and South America, Europe, Africa and Oceania</w:t>
      </w:r>
    </w:p>
    <w:p w14:paraId="358781EE" w14:textId="5601C112" w:rsidR="009B54DA" w:rsidRDefault="00CE77A0" w:rsidP="00173996">
      <w:pPr>
        <w:pStyle w:val="ListParagraph"/>
        <w:numPr>
          <w:ilvl w:val="1"/>
          <w:numId w:val="1"/>
        </w:numPr>
      </w:pPr>
      <w:r>
        <w:t>Emerging ec</w:t>
      </w:r>
      <w:r w:rsidR="009B54DA">
        <w:t xml:space="preserve">onomies provide largest </w:t>
      </w:r>
      <w:r w:rsidR="008B5E33">
        <w:t xml:space="preserve">addition of users </w:t>
      </w:r>
      <w:bookmarkStart w:id="0" w:name="_GoBack"/>
    </w:p>
    <w:bookmarkEnd w:id="0"/>
    <w:p w14:paraId="6E88F165" w14:textId="3B6B15C0" w:rsidR="006B3E83" w:rsidRDefault="00504805" w:rsidP="00930787">
      <w:pPr>
        <w:pStyle w:val="ListParagraph"/>
        <w:numPr>
          <w:ilvl w:val="0"/>
          <w:numId w:val="1"/>
        </w:numPr>
      </w:pPr>
      <w:r>
        <w:t>Acquisitions</w:t>
      </w:r>
      <w:r w:rsidR="000E15DD">
        <w:t xml:space="preserve"> (66 in total) + </w:t>
      </w:r>
      <w:r w:rsidR="00F4129A">
        <w:t>strategy</w:t>
      </w:r>
    </w:p>
    <w:p w14:paraId="512DDD98" w14:textId="0CA95536" w:rsidR="00A65C15" w:rsidRDefault="00B410FD" w:rsidP="00930787">
      <w:pPr>
        <w:pStyle w:val="ListParagraph"/>
        <w:numPr>
          <w:ilvl w:val="1"/>
          <w:numId w:val="1"/>
        </w:numPr>
      </w:pPr>
      <w:r>
        <w:t>Improvi</w:t>
      </w:r>
      <w:r w:rsidR="00A65C15">
        <w:t>n</w:t>
      </w:r>
      <w:r>
        <w:t>g</w:t>
      </w:r>
      <w:r w:rsidR="00A65C15">
        <w:t xml:space="preserve"> Facebook: FriendFeed (</w:t>
      </w:r>
      <w:r>
        <w:t>adopted like button and newsfeed)</w:t>
      </w:r>
    </w:p>
    <w:p w14:paraId="420C4EEE" w14:textId="63E13151" w:rsidR="0075535C" w:rsidRDefault="00AB1B53" w:rsidP="00930787">
      <w:pPr>
        <w:pStyle w:val="ListParagraph"/>
        <w:numPr>
          <w:ilvl w:val="1"/>
          <w:numId w:val="1"/>
        </w:numPr>
      </w:pPr>
      <w:r>
        <w:t xml:space="preserve">Mobile Strategy: </w:t>
      </w:r>
      <w:r w:rsidR="00D47FA3">
        <w:t xml:space="preserve">Instagram, 2012, $1 billion; </w:t>
      </w:r>
      <w:r w:rsidR="0075535C">
        <w:t>WhatsApp, 2014, $</w:t>
      </w:r>
      <w:r w:rsidR="00C32021">
        <w:t xml:space="preserve">19 billion (both valuable as personal data sources and </w:t>
      </w:r>
      <w:r w:rsidR="00436E2F">
        <w:t>mean Facebook is staying up to date)</w:t>
      </w:r>
    </w:p>
    <w:p w14:paraId="1749986E" w14:textId="43F726F3" w:rsidR="00436E2F" w:rsidRDefault="00D47FA3" w:rsidP="00930787">
      <w:pPr>
        <w:pStyle w:val="ListParagraph"/>
        <w:numPr>
          <w:ilvl w:val="1"/>
          <w:numId w:val="1"/>
        </w:numPr>
      </w:pPr>
      <w:r>
        <w:t xml:space="preserve">Talent acquisition: </w:t>
      </w:r>
      <w:r w:rsidR="00472208">
        <w:t xml:space="preserve">E.g. Nextstop, </w:t>
      </w:r>
      <w:r w:rsidR="00AB1B53">
        <w:t>Drop.io, Hot Potato for employees (all 3 were quickly shut down</w:t>
      </w:r>
    </w:p>
    <w:p w14:paraId="7B9E1BEE" w14:textId="7CE5050B" w:rsidR="00AB1B53" w:rsidRDefault="007F09F6" w:rsidP="00930787">
      <w:pPr>
        <w:pStyle w:val="ListParagraph"/>
        <w:numPr>
          <w:ilvl w:val="1"/>
          <w:numId w:val="1"/>
        </w:numPr>
      </w:pPr>
      <w:r>
        <w:t>D</w:t>
      </w:r>
      <w:r w:rsidR="00C51C61">
        <w:t>iversification: Oculus VR (produ</w:t>
      </w:r>
      <w:r>
        <w:t>ces virtual reality headsets)</w:t>
      </w:r>
      <w:r w:rsidR="001F2A8E">
        <w:t xml:space="preserve"> in 2014</w:t>
      </w:r>
      <w:r>
        <w:t xml:space="preserve">, </w:t>
      </w:r>
      <w:r w:rsidR="001F2A8E">
        <w:t xml:space="preserve">Ascenta (drone producer) in </w:t>
      </w:r>
      <w:r w:rsidR="00320E7C">
        <w:t>2014</w:t>
      </w:r>
      <w:r w:rsidR="007B0E3D">
        <w:t xml:space="preserve"> for bringing internet to remote locations</w:t>
      </w:r>
      <w:r w:rsidR="008D3200">
        <w:t xml:space="preserve"> (potential for integration in the future)</w:t>
      </w:r>
    </w:p>
    <w:p w14:paraId="78FF6E5B" w14:textId="35E0F47B" w:rsidR="006C2D49" w:rsidRDefault="006C2D49" w:rsidP="006C2D49">
      <w:pPr>
        <w:pStyle w:val="ListParagraph"/>
        <w:numPr>
          <w:ilvl w:val="0"/>
          <w:numId w:val="1"/>
        </w:numPr>
      </w:pPr>
      <w:r>
        <w:t>Power</w:t>
      </w:r>
    </w:p>
    <w:p w14:paraId="11C0C716" w14:textId="787437E4" w:rsidR="00B816EA" w:rsidRDefault="003B5E67" w:rsidP="008B719C">
      <w:pPr>
        <w:pStyle w:val="ListParagraph"/>
        <w:numPr>
          <w:ilvl w:val="1"/>
          <w:numId w:val="1"/>
        </w:numPr>
      </w:pPr>
      <w:r>
        <w:lastRenderedPageBreak/>
        <w:t>User activity provides information for targeted advertisements</w:t>
      </w:r>
      <w:r w:rsidR="00E133D7">
        <w:t xml:space="preserve"> (specific groups (by gender, age, income level, etc.) can be targeted)</w:t>
      </w:r>
      <w:r w:rsidR="008A4FE2">
        <w:t xml:space="preserve">, also used to work out what hooks users to the site and makes them reuse. </w:t>
      </w:r>
    </w:p>
    <w:p w14:paraId="36CBBB9E" w14:textId="1E2A0729" w:rsidR="008B719C" w:rsidRDefault="008B719C" w:rsidP="008B719C">
      <w:pPr>
        <w:pStyle w:val="ListParagraph"/>
        <w:numPr>
          <w:ilvl w:val="1"/>
          <w:numId w:val="1"/>
        </w:numPr>
      </w:pPr>
      <w:r>
        <w:t xml:space="preserve">Provides news to many users </w:t>
      </w:r>
      <w:r w:rsidR="00B44F4C">
        <w:t>(2016 poll: 66% of Americans get their news from social media</w:t>
      </w:r>
      <w:r w:rsidR="003D272E">
        <w:t xml:space="preserve">, 44% of Americans get news from </w:t>
      </w:r>
      <w:r w:rsidR="007B6A94">
        <w:t xml:space="preserve">Facebook) </w:t>
      </w:r>
      <w:r w:rsidR="007B6A94">
        <w:softHyphen/>
      </w:r>
      <w:r>
        <w:t>– can influence news that reach the population</w:t>
      </w:r>
    </w:p>
    <w:p w14:paraId="227F8210" w14:textId="4BA2B7F3" w:rsidR="00E9706E" w:rsidRDefault="00E9706E" w:rsidP="008B719C">
      <w:pPr>
        <w:pStyle w:val="ListParagraph"/>
        <w:numPr>
          <w:ilvl w:val="1"/>
          <w:numId w:val="1"/>
        </w:numPr>
      </w:pPr>
      <w:r>
        <w:t xml:space="preserve">Through acquisition of other </w:t>
      </w:r>
      <w:r w:rsidR="001A2C47">
        <w:t>companies,</w:t>
      </w:r>
      <w:r>
        <w:t xml:space="preserve"> the monopoly of Facebook is building, </w:t>
      </w:r>
      <w:r w:rsidR="001A2C47">
        <w:t>it is expanding into other areas and preventing</w:t>
      </w:r>
      <w:r w:rsidR="000C68B1">
        <w:t xml:space="preserve"> growth of opponents and potential competition by acquiring them prior to growth</w:t>
      </w:r>
    </w:p>
    <w:p w14:paraId="6F678A39" w14:textId="101CD9BB" w:rsidR="00172775" w:rsidRDefault="00172775" w:rsidP="0054709A">
      <w:pPr>
        <w:pStyle w:val="ListParagraph"/>
        <w:numPr>
          <w:ilvl w:val="0"/>
          <w:numId w:val="1"/>
        </w:numPr>
      </w:pPr>
      <w:r>
        <w:t>Problems</w:t>
      </w:r>
    </w:p>
    <w:p w14:paraId="63A234A3" w14:textId="3DD9A317" w:rsidR="0054709A" w:rsidRDefault="0054709A" w:rsidP="00172775">
      <w:pPr>
        <w:pStyle w:val="ListParagraph"/>
        <w:numPr>
          <w:ilvl w:val="1"/>
          <w:numId w:val="1"/>
        </w:numPr>
      </w:pPr>
      <w:r>
        <w:t>Facebook blocked in China – missing out on major emerging market</w:t>
      </w:r>
    </w:p>
    <w:p w14:paraId="7F33E00D" w14:textId="2C8E4049" w:rsidR="007370BE" w:rsidRDefault="007370BE" w:rsidP="00172775">
      <w:pPr>
        <w:pStyle w:val="ListParagraph"/>
        <w:numPr>
          <w:ilvl w:val="1"/>
          <w:numId w:val="1"/>
        </w:numPr>
      </w:pPr>
      <w:r>
        <w:t xml:space="preserve">Criticized for </w:t>
      </w:r>
      <w:r w:rsidR="008B77DD">
        <w:t>misusing user data, lack of transparency</w:t>
      </w:r>
    </w:p>
    <w:p w14:paraId="684503CA" w14:textId="2F6156A5" w:rsidR="000D39CF" w:rsidRDefault="000D39CF" w:rsidP="000D39CF">
      <w:pPr>
        <w:pStyle w:val="ListParagraph"/>
        <w:numPr>
          <w:ilvl w:val="2"/>
          <w:numId w:val="1"/>
        </w:numPr>
      </w:pPr>
      <w:r>
        <w:t>Cambridge Analytica scandal March 2018, according to Facebook 87 million users had their data shared, large majority of which are from the United States</w:t>
      </w:r>
    </w:p>
    <w:p w14:paraId="4445B6F5" w14:textId="3D1D9080" w:rsidR="000D39CF" w:rsidRDefault="00E8359F" w:rsidP="000D39CF">
      <w:pPr>
        <w:pStyle w:val="ListParagraph"/>
        <w:numPr>
          <w:ilvl w:val="2"/>
          <w:numId w:val="1"/>
        </w:numPr>
      </w:pPr>
      <w:r>
        <w:t>Suspected</w:t>
      </w:r>
      <w:r w:rsidR="000D39CF">
        <w:t xml:space="preserve"> Russian involvement in US </w:t>
      </w:r>
      <w:r>
        <w:t>2016 presidential election through Facebook</w:t>
      </w:r>
    </w:p>
    <w:p w14:paraId="30D07F7E" w14:textId="3928A126" w:rsidR="008B77DD" w:rsidRDefault="00BA5677" w:rsidP="00172775">
      <w:pPr>
        <w:pStyle w:val="ListParagraph"/>
        <w:numPr>
          <w:ilvl w:val="1"/>
          <w:numId w:val="1"/>
        </w:numPr>
      </w:pPr>
      <w:r>
        <w:t xml:space="preserve">Competition from Snapchat neutralized via Instagram, biggest threat to Facebook is further scandals that reduce user growth </w:t>
      </w:r>
    </w:p>
    <w:p w14:paraId="3E72CDF1" w14:textId="55536C31" w:rsidR="00E93A1F" w:rsidRDefault="00E93A1F" w:rsidP="00E93A1F"/>
    <w:p w14:paraId="6C561354" w14:textId="755D646C" w:rsidR="00E93A1F" w:rsidRDefault="00CD15F1" w:rsidP="00D13277">
      <w:r>
        <w:rPr>
          <w:noProof/>
        </w:rPr>
        <w:drawing>
          <wp:inline distT="0" distB="0" distL="0" distR="0" wp14:anchorId="1D74F8E3" wp14:editId="70F06794">
            <wp:extent cx="6105525" cy="4311701"/>
            <wp:effectExtent l="0" t="0" r="317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-map-of-social-network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39" cy="433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275A7" w14:textId="77777777" w:rsidR="00E93A1F" w:rsidRDefault="00E93A1F" w:rsidP="00D13277"/>
    <w:p w14:paraId="4183BCEB" w14:textId="4A55DC7B" w:rsidR="00854A97" w:rsidRDefault="00854A97" w:rsidP="00135687">
      <w:pPr>
        <w:rPr>
          <w:sz w:val="16"/>
        </w:rPr>
      </w:pPr>
      <w:r w:rsidRPr="00C51C61">
        <w:rPr>
          <w:noProof/>
          <w:sz w:val="16"/>
        </w:rPr>
        <w:drawing>
          <wp:inline distT="0" distB="0" distL="0" distR="0" wp14:anchorId="71C5EBAF" wp14:editId="050884B2">
            <wp:extent cx="6102985" cy="3166900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5-15 um 20.24.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88" cy="319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8D2A" w14:textId="4A570246" w:rsidR="00057622" w:rsidRDefault="00057622" w:rsidP="00135687">
      <w:pPr>
        <w:rPr>
          <w:sz w:val="16"/>
        </w:rPr>
      </w:pPr>
    </w:p>
    <w:p w14:paraId="1855F39D" w14:textId="3F2E15E3" w:rsidR="00057622" w:rsidRDefault="00306FE7" w:rsidP="00135687">
      <w:pPr>
        <w:rPr>
          <w:sz w:val="16"/>
        </w:rPr>
      </w:pPr>
      <w:r>
        <w:rPr>
          <w:noProof/>
          <w:sz w:val="16"/>
        </w:rPr>
        <w:drawing>
          <wp:inline distT="0" distB="0" distL="0" distR="0" wp14:anchorId="0545807A" wp14:editId="2D519A58">
            <wp:extent cx="6103189" cy="2695575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-global-revenue-grow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978" cy="269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AEC5" w14:textId="4C2484A9" w:rsidR="00057622" w:rsidRDefault="00057622" w:rsidP="00057622">
      <w:pPr>
        <w:rPr>
          <w:sz w:val="16"/>
        </w:rPr>
      </w:pPr>
    </w:p>
    <w:p w14:paraId="3002195E" w14:textId="77777777" w:rsidR="00306FE7" w:rsidRPr="00057622" w:rsidRDefault="00306FE7" w:rsidP="00057622">
      <w:pPr>
        <w:rPr>
          <w:sz w:val="16"/>
        </w:rPr>
      </w:pPr>
    </w:p>
    <w:sectPr w:rsidR="00306FE7" w:rsidRPr="00057622" w:rsidSect="00F1797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C0CE" w14:textId="77777777" w:rsidR="00D80C29" w:rsidRDefault="00D80C29" w:rsidP="00B81306">
      <w:pPr>
        <w:spacing w:after="0" w:line="240" w:lineRule="auto"/>
      </w:pPr>
      <w:r>
        <w:separator/>
      </w:r>
    </w:p>
  </w:endnote>
  <w:endnote w:type="continuationSeparator" w:id="0">
    <w:p w14:paraId="10D7882F" w14:textId="77777777" w:rsidR="00D80C29" w:rsidRDefault="00D80C29" w:rsidP="00B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0AA6" w14:textId="77777777" w:rsidR="00D80C29" w:rsidRDefault="00D80C29" w:rsidP="00B81306">
      <w:pPr>
        <w:spacing w:after="0" w:line="240" w:lineRule="auto"/>
      </w:pPr>
      <w:r>
        <w:separator/>
      </w:r>
    </w:p>
  </w:footnote>
  <w:footnote w:type="continuationSeparator" w:id="0">
    <w:p w14:paraId="53DA68B9" w14:textId="77777777" w:rsidR="00D80C29" w:rsidRDefault="00D80C29" w:rsidP="00B8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CF02" w14:textId="1BCD1DA0" w:rsidR="00B81306" w:rsidRDefault="00B81306" w:rsidP="00B81306">
    <w:pPr>
      <w:pStyle w:val="Header"/>
      <w:jc w:val="right"/>
    </w:pPr>
    <w:r>
      <w:t>15 May 2018</w:t>
    </w:r>
  </w:p>
  <w:p w14:paraId="3F315156" w14:textId="45FD4886" w:rsidR="00B81306" w:rsidRPr="00B81306" w:rsidRDefault="00B81306">
    <w:pPr>
      <w:pStyle w:val="Header"/>
    </w:pPr>
    <w:r w:rsidRPr="00B81306">
      <w:t>F</w:t>
    </w:r>
    <w:r>
      <w:t>acebook Inc. Case S</w:t>
    </w:r>
    <w:r w:rsidRPr="00B81306">
      <w:t xml:space="preserve">tudy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F22"/>
    <w:multiLevelType w:val="hybridMultilevel"/>
    <w:tmpl w:val="0AE428B6"/>
    <w:lvl w:ilvl="0" w:tplc="458C8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D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0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D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A9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8D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AB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0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5057"/>
    <w:multiLevelType w:val="hybridMultilevel"/>
    <w:tmpl w:val="9D7E6E02"/>
    <w:lvl w:ilvl="0" w:tplc="AEE87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84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C5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BAE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66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E5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AA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4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7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512E"/>
    <w:multiLevelType w:val="hybridMultilevel"/>
    <w:tmpl w:val="0CDC9310"/>
    <w:lvl w:ilvl="0" w:tplc="3DEE2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8C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4D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B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4B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E0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64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EC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C8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4B96"/>
    <w:multiLevelType w:val="hybridMultilevel"/>
    <w:tmpl w:val="159EC158"/>
    <w:lvl w:ilvl="0" w:tplc="C3AC3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0D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0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48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AA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A9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3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C2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44C866"/>
    <w:rsid w:val="00057622"/>
    <w:rsid w:val="00072FC5"/>
    <w:rsid w:val="000C68B1"/>
    <w:rsid w:val="000D39CF"/>
    <w:rsid w:val="000D586E"/>
    <w:rsid w:val="000E15DD"/>
    <w:rsid w:val="00135687"/>
    <w:rsid w:val="001377C3"/>
    <w:rsid w:val="00172775"/>
    <w:rsid w:val="00173008"/>
    <w:rsid w:val="00173996"/>
    <w:rsid w:val="00180390"/>
    <w:rsid w:val="001A2C47"/>
    <w:rsid w:val="001D197C"/>
    <w:rsid w:val="001F1F58"/>
    <w:rsid w:val="001F2A8E"/>
    <w:rsid w:val="00204726"/>
    <w:rsid w:val="002F706C"/>
    <w:rsid w:val="00306FE7"/>
    <w:rsid w:val="00320E7C"/>
    <w:rsid w:val="00351CD9"/>
    <w:rsid w:val="003B5E67"/>
    <w:rsid w:val="003D0AB3"/>
    <w:rsid w:val="003D272E"/>
    <w:rsid w:val="00436E2F"/>
    <w:rsid w:val="004553FD"/>
    <w:rsid w:val="00472208"/>
    <w:rsid w:val="004B69AD"/>
    <w:rsid w:val="00504805"/>
    <w:rsid w:val="0054709A"/>
    <w:rsid w:val="006B3E83"/>
    <w:rsid w:val="006C2D49"/>
    <w:rsid w:val="007370BE"/>
    <w:rsid w:val="0075535C"/>
    <w:rsid w:val="007B0E3D"/>
    <w:rsid w:val="007B6A94"/>
    <w:rsid w:val="007F09F6"/>
    <w:rsid w:val="00854A97"/>
    <w:rsid w:val="008A4FE2"/>
    <w:rsid w:val="008B5E33"/>
    <w:rsid w:val="008B719C"/>
    <w:rsid w:val="008B77DD"/>
    <w:rsid w:val="008D3200"/>
    <w:rsid w:val="008F6F2B"/>
    <w:rsid w:val="00930787"/>
    <w:rsid w:val="00984726"/>
    <w:rsid w:val="009B54DA"/>
    <w:rsid w:val="009D517B"/>
    <w:rsid w:val="00A12915"/>
    <w:rsid w:val="00A65C15"/>
    <w:rsid w:val="00AB1B53"/>
    <w:rsid w:val="00B172B0"/>
    <w:rsid w:val="00B410FD"/>
    <w:rsid w:val="00B44F4C"/>
    <w:rsid w:val="00B54CFB"/>
    <w:rsid w:val="00B81306"/>
    <w:rsid w:val="00B816EA"/>
    <w:rsid w:val="00B93290"/>
    <w:rsid w:val="00BA5677"/>
    <w:rsid w:val="00BD18B1"/>
    <w:rsid w:val="00C166E9"/>
    <w:rsid w:val="00C32021"/>
    <w:rsid w:val="00C51C61"/>
    <w:rsid w:val="00C63B04"/>
    <w:rsid w:val="00CC2A8F"/>
    <w:rsid w:val="00CD15F1"/>
    <w:rsid w:val="00CE77A0"/>
    <w:rsid w:val="00D108CB"/>
    <w:rsid w:val="00D13277"/>
    <w:rsid w:val="00D3353F"/>
    <w:rsid w:val="00D47FA3"/>
    <w:rsid w:val="00D55A85"/>
    <w:rsid w:val="00D80C29"/>
    <w:rsid w:val="00DB324E"/>
    <w:rsid w:val="00E133D7"/>
    <w:rsid w:val="00E77443"/>
    <w:rsid w:val="00E8359F"/>
    <w:rsid w:val="00E93A1F"/>
    <w:rsid w:val="00E9706E"/>
    <w:rsid w:val="00E9712F"/>
    <w:rsid w:val="00F17979"/>
    <w:rsid w:val="00F4129A"/>
    <w:rsid w:val="00F847F2"/>
    <w:rsid w:val="0644C866"/>
    <w:rsid w:val="2B2FE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21B1E"/>
  <w15:chartTrackingRefBased/>
  <w15:docId w15:val="{B931CD18-6E6B-4BDE-B4DC-6126F41F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06"/>
  </w:style>
  <w:style w:type="paragraph" w:styleId="Footer">
    <w:name w:val="footer"/>
    <w:basedOn w:val="Normal"/>
    <w:link w:val="FooterChar"/>
    <w:uiPriority w:val="99"/>
    <w:unhideWhenUsed/>
    <w:rsid w:val="00B8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Maria Sophie Maier-Peveling</dc:creator>
  <cp:keywords/>
  <dc:description/>
  <cp:lastModifiedBy>Martin Roberts</cp:lastModifiedBy>
  <cp:revision>2</cp:revision>
  <dcterms:created xsi:type="dcterms:W3CDTF">2018-05-23T17:29:00Z</dcterms:created>
  <dcterms:modified xsi:type="dcterms:W3CDTF">2018-05-23T17:29:00Z</dcterms:modified>
</cp:coreProperties>
</file>